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D60" w:rsidRDefault="00163D60" w:rsidP="0060353C">
      <w:pPr>
        <w:ind w:firstLineChars="850" w:firstLine="3413"/>
        <w:rPr>
          <w:b/>
          <w:sz w:val="40"/>
        </w:rPr>
      </w:pPr>
      <w:r w:rsidRPr="00163D60">
        <w:rPr>
          <w:rFonts w:hint="eastAsia"/>
          <w:b/>
          <w:sz w:val="40"/>
        </w:rPr>
        <w:t>扬州市中心血站医用设备采购结果公示</w:t>
      </w:r>
      <w:r w:rsidR="0060353C">
        <w:rPr>
          <w:rFonts w:hint="eastAsia"/>
          <w:b/>
          <w:sz w:val="40"/>
        </w:rPr>
        <w:t>表</w:t>
      </w:r>
    </w:p>
    <w:p w:rsidR="0060353C" w:rsidRPr="0060353C" w:rsidRDefault="0060353C" w:rsidP="0060353C">
      <w:pPr>
        <w:jc w:val="center"/>
        <w:rPr>
          <w:b/>
          <w:sz w:val="40"/>
        </w:rPr>
      </w:pPr>
    </w:p>
    <w:tbl>
      <w:tblPr>
        <w:tblStyle w:val="a3"/>
        <w:tblW w:w="5000" w:type="pct"/>
        <w:tblLook w:val="04A0"/>
      </w:tblPr>
      <w:tblGrid>
        <w:gridCol w:w="1648"/>
        <w:gridCol w:w="2147"/>
        <w:gridCol w:w="1149"/>
        <w:gridCol w:w="993"/>
        <w:gridCol w:w="993"/>
        <w:gridCol w:w="1120"/>
        <w:gridCol w:w="2174"/>
        <w:gridCol w:w="1792"/>
        <w:gridCol w:w="1276"/>
        <w:gridCol w:w="882"/>
      </w:tblGrid>
      <w:tr w:rsidR="00163D60" w:rsidRPr="006D67AE" w:rsidTr="00C51B6A">
        <w:trPr>
          <w:trHeight w:val="158"/>
        </w:trPr>
        <w:tc>
          <w:tcPr>
            <w:tcW w:w="581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设备名称</w:t>
            </w:r>
          </w:p>
        </w:tc>
        <w:tc>
          <w:tcPr>
            <w:tcW w:w="757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型号</w:t>
            </w:r>
          </w:p>
        </w:tc>
        <w:tc>
          <w:tcPr>
            <w:tcW w:w="405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数量</w:t>
            </w:r>
          </w:p>
          <w:p w:rsidR="00163D60" w:rsidRPr="006D67AE" w:rsidRDefault="00163D60" w:rsidP="006D67AE">
            <w:r w:rsidRPr="006D67AE">
              <w:rPr>
                <w:rFonts w:hint="eastAsia"/>
              </w:rPr>
              <w:t>（台套）</w:t>
            </w:r>
          </w:p>
        </w:tc>
        <w:tc>
          <w:tcPr>
            <w:tcW w:w="700" w:type="pct"/>
            <w:gridSpan w:val="2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采购价格</w:t>
            </w:r>
          </w:p>
          <w:p w:rsidR="00163D60" w:rsidRPr="006D67AE" w:rsidRDefault="00163D60" w:rsidP="006D67AE">
            <w:r w:rsidRPr="006D67AE">
              <w:rPr>
                <w:rFonts w:hint="eastAsia"/>
              </w:rPr>
              <w:t>（万元）</w:t>
            </w:r>
          </w:p>
        </w:tc>
        <w:tc>
          <w:tcPr>
            <w:tcW w:w="395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付款方式</w:t>
            </w:r>
          </w:p>
        </w:tc>
        <w:tc>
          <w:tcPr>
            <w:tcW w:w="767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生产企业</w:t>
            </w:r>
          </w:p>
        </w:tc>
        <w:tc>
          <w:tcPr>
            <w:tcW w:w="632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供应商</w:t>
            </w:r>
          </w:p>
        </w:tc>
        <w:tc>
          <w:tcPr>
            <w:tcW w:w="450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保修时限</w:t>
            </w:r>
          </w:p>
        </w:tc>
        <w:tc>
          <w:tcPr>
            <w:tcW w:w="311" w:type="pct"/>
            <w:vMerge w:val="restar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备注</w:t>
            </w:r>
          </w:p>
        </w:tc>
      </w:tr>
      <w:tr w:rsidR="00163D60" w:rsidRPr="006D67AE" w:rsidTr="00C51B6A">
        <w:trPr>
          <w:trHeight w:val="157"/>
        </w:trPr>
        <w:tc>
          <w:tcPr>
            <w:tcW w:w="581" w:type="pct"/>
            <w:vMerge/>
            <w:vAlign w:val="center"/>
          </w:tcPr>
          <w:p w:rsidR="00163D60" w:rsidRPr="006D67AE" w:rsidRDefault="00163D60" w:rsidP="006D67AE"/>
        </w:tc>
        <w:tc>
          <w:tcPr>
            <w:tcW w:w="757" w:type="pct"/>
            <w:vMerge/>
            <w:vAlign w:val="center"/>
          </w:tcPr>
          <w:p w:rsidR="00163D60" w:rsidRPr="006D67AE" w:rsidRDefault="00163D60" w:rsidP="006D67AE"/>
        </w:tc>
        <w:tc>
          <w:tcPr>
            <w:tcW w:w="405" w:type="pct"/>
            <w:vMerge/>
            <w:vAlign w:val="center"/>
          </w:tcPr>
          <w:p w:rsidR="00163D60" w:rsidRPr="006D67AE" w:rsidRDefault="00163D60" w:rsidP="006D67AE"/>
        </w:tc>
        <w:tc>
          <w:tcPr>
            <w:tcW w:w="350" w:type="pc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主机</w:t>
            </w:r>
          </w:p>
        </w:tc>
        <w:tc>
          <w:tcPr>
            <w:tcW w:w="350" w:type="pct"/>
            <w:vAlign w:val="center"/>
          </w:tcPr>
          <w:p w:rsidR="00163D60" w:rsidRPr="006D67AE" w:rsidRDefault="00163D60" w:rsidP="006D67AE">
            <w:r w:rsidRPr="006D67AE">
              <w:rPr>
                <w:rFonts w:hint="eastAsia"/>
              </w:rPr>
              <w:t>附件</w:t>
            </w:r>
          </w:p>
        </w:tc>
        <w:tc>
          <w:tcPr>
            <w:tcW w:w="395" w:type="pct"/>
            <w:vMerge/>
            <w:vAlign w:val="center"/>
          </w:tcPr>
          <w:p w:rsidR="00163D60" w:rsidRPr="006D67AE" w:rsidRDefault="00163D60" w:rsidP="006D67AE"/>
        </w:tc>
        <w:tc>
          <w:tcPr>
            <w:tcW w:w="767" w:type="pct"/>
            <w:vMerge/>
            <w:vAlign w:val="center"/>
          </w:tcPr>
          <w:p w:rsidR="00163D60" w:rsidRPr="006D67AE" w:rsidRDefault="00163D60" w:rsidP="006D67AE"/>
        </w:tc>
        <w:tc>
          <w:tcPr>
            <w:tcW w:w="632" w:type="pct"/>
            <w:vMerge/>
            <w:vAlign w:val="center"/>
          </w:tcPr>
          <w:p w:rsidR="00163D60" w:rsidRPr="006D67AE" w:rsidRDefault="00163D60" w:rsidP="006D67AE"/>
        </w:tc>
        <w:tc>
          <w:tcPr>
            <w:tcW w:w="450" w:type="pct"/>
            <w:vMerge/>
            <w:vAlign w:val="center"/>
          </w:tcPr>
          <w:p w:rsidR="00163D60" w:rsidRPr="006D67AE" w:rsidRDefault="00163D60" w:rsidP="006D67AE"/>
        </w:tc>
        <w:tc>
          <w:tcPr>
            <w:tcW w:w="311" w:type="pct"/>
            <w:vMerge/>
            <w:vAlign w:val="center"/>
          </w:tcPr>
          <w:p w:rsidR="00163D60" w:rsidRPr="006D67AE" w:rsidRDefault="00163D60" w:rsidP="006D67AE"/>
        </w:tc>
      </w:tr>
      <w:tr w:rsidR="00EF1100" w:rsidRPr="006D67AE" w:rsidTr="00C51B6A">
        <w:trPr>
          <w:trHeight w:val="761"/>
        </w:trPr>
        <w:tc>
          <w:tcPr>
            <w:tcW w:w="581" w:type="pct"/>
            <w:vAlign w:val="center"/>
          </w:tcPr>
          <w:p w:rsidR="00EF1100" w:rsidRPr="006D67AE" w:rsidRDefault="00C51B6A" w:rsidP="006D67AE">
            <w:r w:rsidRPr="006D67AE">
              <w:rPr>
                <w:rFonts w:hint="eastAsia"/>
              </w:rPr>
              <w:t>无菌接管机</w:t>
            </w:r>
          </w:p>
        </w:tc>
        <w:tc>
          <w:tcPr>
            <w:tcW w:w="757" w:type="pct"/>
            <w:vAlign w:val="center"/>
          </w:tcPr>
          <w:p w:rsidR="00EF1100" w:rsidRPr="006D67AE" w:rsidRDefault="00C51B6A" w:rsidP="006D67AE">
            <w:r w:rsidRPr="006D67AE">
              <w:rPr>
                <w:rFonts w:hint="eastAsia"/>
              </w:rPr>
              <w:t xml:space="preserve">   STW6810</w:t>
            </w:r>
          </w:p>
        </w:tc>
        <w:tc>
          <w:tcPr>
            <w:tcW w:w="405" w:type="pct"/>
            <w:vAlign w:val="center"/>
          </w:tcPr>
          <w:p w:rsidR="00EF1100" w:rsidRPr="006D67AE" w:rsidRDefault="00C51B6A" w:rsidP="006D67AE">
            <w:r w:rsidRPr="006D67AE">
              <w:rPr>
                <w:rFonts w:hint="eastAsia"/>
              </w:rPr>
              <w:t xml:space="preserve">    1</w:t>
            </w:r>
          </w:p>
        </w:tc>
        <w:tc>
          <w:tcPr>
            <w:tcW w:w="350" w:type="pct"/>
            <w:vAlign w:val="center"/>
          </w:tcPr>
          <w:p w:rsidR="00EF1100" w:rsidRPr="006D67AE" w:rsidRDefault="00676524" w:rsidP="006D67AE">
            <w:r w:rsidRPr="006D67AE">
              <w:rPr>
                <w:rFonts w:hint="eastAsia"/>
              </w:rPr>
              <w:t>9.</w:t>
            </w:r>
            <w:r w:rsidR="00C51B6A" w:rsidRPr="006D67AE">
              <w:rPr>
                <w:rFonts w:hint="eastAsia"/>
              </w:rPr>
              <w:t>75</w:t>
            </w:r>
            <w:r w:rsidR="00C51B6A" w:rsidRPr="006D67AE">
              <w:rPr>
                <w:rFonts w:hint="eastAsia"/>
              </w:rPr>
              <w:t>万元</w:t>
            </w:r>
          </w:p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95" w:type="pct"/>
            <w:vMerge w:val="restart"/>
            <w:vAlign w:val="center"/>
          </w:tcPr>
          <w:p w:rsidR="00EF1100" w:rsidRPr="006D67AE" w:rsidRDefault="00EF1100" w:rsidP="006D67AE">
            <w:r w:rsidRPr="006D67AE">
              <w:rPr>
                <w:rFonts w:hint="eastAsia"/>
              </w:rPr>
              <w:t>安装调试完毕并经验收合格后付合同总金额的</w:t>
            </w:r>
            <w:r w:rsidR="00C51B6A" w:rsidRPr="006D67AE">
              <w:rPr>
                <w:rFonts w:hint="eastAsia"/>
              </w:rPr>
              <w:t>95</w:t>
            </w:r>
            <w:r w:rsidRPr="006D67AE">
              <w:rPr>
                <w:rFonts w:hint="eastAsia"/>
              </w:rPr>
              <w:t>%</w:t>
            </w:r>
            <w:r w:rsidRPr="006D67AE">
              <w:rPr>
                <w:rFonts w:hint="eastAsia"/>
              </w:rPr>
              <w:t>。一年后设备运行正常无质量问题无息付</w:t>
            </w:r>
            <w:r w:rsidR="00C51B6A" w:rsidRPr="006D67AE">
              <w:rPr>
                <w:rFonts w:hint="eastAsia"/>
              </w:rPr>
              <w:t>5%</w:t>
            </w:r>
            <w:r w:rsidRPr="006D67AE">
              <w:rPr>
                <w:rFonts w:hint="eastAsia"/>
              </w:rPr>
              <w:t xml:space="preserve">   </w:t>
            </w:r>
          </w:p>
        </w:tc>
        <w:tc>
          <w:tcPr>
            <w:tcW w:w="767" w:type="pct"/>
            <w:vAlign w:val="center"/>
          </w:tcPr>
          <w:p w:rsidR="00EF1100" w:rsidRPr="006D67AE" w:rsidRDefault="00C51B6A" w:rsidP="006D67AE">
            <w:r w:rsidRPr="006D67AE">
              <w:rPr>
                <w:rFonts w:hint="eastAsia"/>
              </w:rPr>
              <w:t>武汉佰美斯医疗科技有限公司</w:t>
            </w:r>
          </w:p>
        </w:tc>
        <w:tc>
          <w:tcPr>
            <w:tcW w:w="632" w:type="pct"/>
            <w:vAlign w:val="center"/>
          </w:tcPr>
          <w:p w:rsidR="00EF1100" w:rsidRPr="006D67AE" w:rsidRDefault="00C51B6A" w:rsidP="006D67AE">
            <w:r w:rsidRPr="006D67AE">
              <w:rPr>
                <w:rFonts w:hint="eastAsia"/>
              </w:rPr>
              <w:t>南京保纳得生物技术有限公司</w:t>
            </w:r>
          </w:p>
        </w:tc>
        <w:tc>
          <w:tcPr>
            <w:tcW w:w="450" w:type="pct"/>
            <w:vAlign w:val="center"/>
          </w:tcPr>
          <w:p w:rsidR="00EF1100" w:rsidRPr="006D67AE" w:rsidRDefault="00252A1F" w:rsidP="006D67AE">
            <w:r w:rsidRPr="006D67AE">
              <w:rPr>
                <w:rFonts w:hint="eastAsia"/>
              </w:rPr>
              <w:t>1</w:t>
            </w:r>
            <w:r w:rsidRPr="006D67AE">
              <w:rPr>
                <w:rFonts w:hint="eastAsia"/>
              </w:rPr>
              <w:t>年</w:t>
            </w:r>
          </w:p>
        </w:tc>
        <w:tc>
          <w:tcPr>
            <w:tcW w:w="311" w:type="pct"/>
            <w:vAlign w:val="center"/>
          </w:tcPr>
          <w:p w:rsidR="00EF1100" w:rsidRPr="006D67AE" w:rsidRDefault="00EF1100" w:rsidP="006D67AE"/>
        </w:tc>
      </w:tr>
      <w:tr w:rsidR="00EF1100" w:rsidRPr="006D67AE" w:rsidTr="00C51B6A">
        <w:trPr>
          <w:trHeight w:val="699"/>
        </w:trPr>
        <w:tc>
          <w:tcPr>
            <w:tcW w:w="581" w:type="pct"/>
            <w:vAlign w:val="center"/>
          </w:tcPr>
          <w:p w:rsidR="00EF1100" w:rsidRPr="006D67AE" w:rsidRDefault="00EF1100" w:rsidP="006D67AE"/>
        </w:tc>
        <w:tc>
          <w:tcPr>
            <w:tcW w:w="757" w:type="pct"/>
            <w:vAlign w:val="center"/>
          </w:tcPr>
          <w:p w:rsidR="00EF1100" w:rsidRPr="006D67AE" w:rsidRDefault="00EF1100" w:rsidP="006D67AE"/>
        </w:tc>
        <w:tc>
          <w:tcPr>
            <w:tcW w:w="405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95" w:type="pct"/>
            <w:vMerge/>
            <w:vAlign w:val="center"/>
          </w:tcPr>
          <w:p w:rsidR="00EF1100" w:rsidRPr="006D67AE" w:rsidRDefault="00EF1100" w:rsidP="006D67AE"/>
        </w:tc>
        <w:tc>
          <w:tcPr>
            <w:tcW w:w="767" w:type="pct"/>
            <w:vAlign w:val="center"/>
          </w:tcPr>
          <w:p w:rsidR="00EF1100" w:rsidRPr="006D67AE" w:rsidRDefault="00EF1100" w:rsidP="006D67AE"/>
        </w:tc>
        <w:tc>
          <w:tcPr>
            <w:tcW w:w="632" w:type="pct"/>
            <w:vAlign w:val="center"/>
          </w:tcPr>
          <w:p w:rsidR="00EF1100" w:rsidRPr="006D67AE" w:rsidRDefault="00EF1100" w:rsidP="006D67AE"/>
        </w:tc>
        <w:tc>
          <w:tcPr>
            <w:tcW w:w="450" w:type="pct"/>
            <w:vAlign w:val="center"/>
          </w:tcPr>
          <w:p w:rsidR="00EF1100" w:rsidRPr="006D67AE" w:rsidRDefault="00EF1100" w:rsidP="006D67AE"/>
        </w:tc>
        <w:tc>
          <w:tcPr>
            <w:tcW w:w="311" w:type="pct"/>
            <w:vAlign w:val="center"/>
          </w:tcPr>
          <w:p w:rsidR="00EF1100" w:rsidRPr="006D67AE" w:rsidRDefault="00EF1100" w:rsidP="006D67AE"/>
        </w:tc>
      </w:tr>
      <w:tr w:rsidR="00EF1100" w:rsidRPr="006D67AE" w:rsidTr="00C51B6A">
        <w:trPr>
          <w:trHeight w:val="696"/>
        </w:trPr>
        <w:tc>
          <w:tcPr>
            <w:tcW w:w="581" w:type="pct"/>
            <w:vAlign w:val="center"/>
          </w:tcPr>
          <w:p w:rsidR="00EF1100" w:rsidRPr="006D67AE" w:rsidRDefault="00EF1100" w:rsidP="006D67AE"/>
        </w:tc>
        <w:tc>
          <w:tcPr>
            <w:tcW w:w="757" w:type="pct"/>
            <w:vAlign w:val="center"/>
          </w:tcPr>
          <w:p w:rsidR="00EF1100" w:rsidRPr="006D67AE" w:rsidRDefault="00EF1100" w:rsidP="006D67AE"/>
        </w:tc>
        <w:tc>
          <w:tcPr>
            <w:tcW w:w="405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95" w:type="pct"/>
            <w:vMerge/>
            <w:vAlign w:val="center"/>
          </w:tcPr>
          <w:p w:rsidR="00EF1100" w:rsidRPr="006D67AE" w:rsidRDefault="00EF1100" w:rsidP="006D67AE"/>
        </w:tc>
        <w:tc>
          <w:tcPr>
            <w:tcW w:w="767" w:type="pct"/>
            <w:vAlign w:val="center"/>
          </w:tcPr>
          <w:p w:rsidR="00EF1100" w:rsidRPr="006D67AE" w:rsidRDefault="00EF1100" w:rsidP="006D67AE"/>
        </w:tc>
        <w:tc>
          <w:tcPr>
            <w:tcW w:w="632" w:type="pct"/>
            <w:vAlign w:val="center"/>
          </w:tcPr>
          <w:p w:rsidR="00EF1100" w:rsidRPr="006D67AE" w:rsidRDefault="00EF1100" w:rsidP="006D67AE"/>
        </w:tc>
        <w:tc>
          <w:tcPr>
            <w:tcW w:w="450" w:type="pct"/>
            <w:vAlign w:val="center"/>
          </w:tcPr>
          <w:p w:rsidR="00EF1100" w:rsidRPr="006D67AE" w:rsidRDefault="00EF1100" w:rsidP="006D67AE"/>
        </w:tc>
        <w:tc>
          <w:tcPr>
            <w:tcW w:w="311" w:type="pct"/>
            <w:vAlign w:val="center"/>
          </w:tcPr>
          <w:p w:rsidR="00EF1100" w:rsidRPr="006D67AE" w:rsidRDefault="00EF1100" w:rsidP="006D67AE"/>
        </w:tc>
      </w:tr>
      <w:tr w:rsidR="00EF1100" w:rsidRPr="006D67AE" w:rsidTr="00C51B6A">
        <w:trPr>
          <w:trHeight w:val="706"/>
        </w:trPr>
        <w:tc>
          <w:tcPr>
            <w:tcW w:w="581" w:type="pct"/>
            <w:vAlign w:val="center"/>
          </w:tcPr>
          <w:p w:rsidR="00EF1100" w:rsidRPr="006D67AE" w:rsidRDefault="00EF1100" w:rsidP="006D67AE"/>
        </w:tc>
        <w:tc>
          <w:tcPr>
            <w:tcW w:w="757" w:type="pct"/>
            <w:vAlign w:val="center"/>
          </w:tcPr>
          <w:p w:rsidR="00EF1100" w:rsidRPr="006D67AE" w:rsidRDefault="00EF1100" w:rsidP="006D67AE"/>
        </w:tc>
        <w:tc>
          <w:tcPr>
            <w:tcW w:w="405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95" w:type="pct"/>
            <w:vMerge/>
            <w:vAlign w:val="center"/>
          </w:tcPr>
          <w:p w:rsidR="00EF1100" w:rsidRPr="006D67AE" w:rsidRDefault="00EF1100" w:rsidP="006D67AE"/>
        </w:tc>
        <w:tc>
          <w:tcPr>
            <w:tcW w:w="767" w:type="pct"/>
            <w:vAlign w:val="center"/>
          </w:tcPr>
          <w:p w:rsidR="00EF1100" w:rsidRPr="006D67AE" w:rsidRDefault="00EF1100" w:rsidP="006D67AE"/>
        </w:tc>
        <w:tc>
          <w:tcPr>
            <w:tcW w:w="632" w:type="pct"/>
            <w:vAlign w:val="center"/>
          </w:tcPr>
          <w:p w:rsidR="00EF1100" w:rsidRPr="006D67AE" w:rsidRDefault="00EF1100" w:rsidP="006D67AE"/>
        </w:tc>
        <w:tc>
          <w:tcPr>
            <w:tcW w:w="450" w:type="pct"/>
            <w:vAlign w:val="center"/>
          </w:tcPr>
          <w:p w:rsidR="00EF1100" w:rsidRPr="006D67AE" w:rsidRDefault="00EF1100" w:rsidP="006D67AE"/>
        </w:tc>
        <w:tc>
          <w:tcPr>
            <w:tcW w:w="311" w:type="pct"/>
            <w:vAlign w:val="center"/>
          </w:tcPr>
          <w:p w:rsidR="00EF1100" w:rsidRPr="006D67AE" w:rsidRDefault="00EF1100" w:rsidP="006D67AE"/>
        </w:tc>
      </w:tr>
      <w:tr w:rsidR="00EF1100" w:rsidRPr="006D67AE" w:rsidTr="00C51B6A">
        <w:trPr>
          <w:trHeight w:val="702"/>
        </w:trPr>
        <w:tc>
          <w:tcPr>
            <w:tcW w:w="581" w:type="pct"/>
            <w:vAlign w:val="center"/>
          </w:tcPr>
          <w:p w:rsidR="00EF1100" w:rsidRPr="006D67AE" w:rsidRDefault="00EF1100" w:rsidP="006D67AE"/>
        </w:tc>
        <w:tc>
          <w:tcPr>
            <w:tcW w:w="757" w:type="pct"/>
            <w:vAlign w:val="center"/>
          </w:tcPr>
          <w:p w:rsidR="00EF1100" w:rsidRPr="006D67AE" w:rsidRDefault="00EF1100" w:rsidP="006D67AE"/>
        </w:tc>
        <w:tc>
          <w:tcPr>
            <w:tcW w:w="405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95" w:type="pct"/>
            <w:vMerge/>
            <w:vAlign w:val="center"/>
          </w:tcPr>
          <w:p w:rsidR="00EF1100" w:rsidRPr="006D67AE" w:rsidRDefault="00EF1100" w:rsidP="006D67AE"/>
        </w:tc>
        <w:tc>
          <w:tcPr>
            <w:tcW w:w="767" w:type="pct"/>
            <w:vAlign w:val="center"/>
          </w:tcPr>
          <w:p w:rsidR="00EF1100" w:rsidRPr="006D67AE" w:rsidRDefault="00EF1100" w:rsidP="006D67AE"/>
        </w:tc>
        <w:tc>
          <w:tcPr>
            <w:tcW w:w="632" w:type="pct"/>
            <w:vAlign w:val="center"/>
          </w:tcPr>
          <w:p w:rsidR="00EF1100" w:rsidRPr="006D67AE" w:rsidRDefault="00EF1100" w:rsidP="006D67AE"/>
        </w:tc>
        <w:tc>
          <w:tcPr>
            <w:tcW w:w="450" w:type="pct"/>
            <w:vAlign w:val="center"/>
          </w:tcPr>
          <w:p w:rsidR="00EF1100" w:rsidRPr="006D67AE" w:rsidRDefault="00EF1100" w:rsidP="006D67AE"/>
        </w:tc>
        <w:tc>
          <w:tcPr>
            <w:tcW w:w="311" w:type="pct"/>
            <w:vAlign w:val="center"/>
          </w:tcPr>
          <w:p w:rsidR="00EF1100" w:rsidRPr="006D67AE" w:rsidRDefault="00EF1100" w:rsidP="006D67AE"/>
        </w:tc>
      </w:tr>
      <w:tr w:rsidR="00EF1100" w:rsidRPr="006D67AE" w:rsidTr="00C51B6A">
        <w:trPr>
          <w:trHeight w:val="839"/>
        </w:trPr>
        <w:tc>
          <w:tcPr>
            <w:tcW w:w="581" w:type="pct"/>
            <w:vAlign w:val="center"/>
          </w:tcPr>
          <w:p w:rsidR="00EF1100" w:rsidRPr="006D67AE" w:rsidRDefault="00EF1100" w:rsidP="006D67AE"/>
        </w:tc>
        <w:tc>
          <w:tcPr>
            <w:tcW w:w="757" w:type="pct"/>
            <w:vAlign w:val="center"/>
          </w:tcPr>
          <w:p w:rsidR="00EF1100" w:rsidRPr="006D67AE" w:rsidRDefault="00EF1100" w:rsidP="006D67AE"/>
        </w:tc>
        <w:tc>
          <w:tcPr>
            <w:tcW w:w="405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95" w:type="pct"/>
            <w:vMerge/>
            <w:vAlign w:val="center"/>
          </w:tcPr>
          <w:p w:rsidR="00EF1100" w:rsidRPr="006D67AE" w:rsidRDefault="00EF1100" w:rsidP="006D67AE"/>
        </w:tc>
        <w:tc>
          <w:tcPr>
            <w:tcW w:w="767" w:type="pct"/>
            <w:vAlign w:val="center"/>
          </w:tcPr>
          <w:p w:rsidR="00EF1100" w:rsidRPr="006D67AE" w:rsidRDefault="00EF1100" w:rsidP="006D67AE"/>
        </w:tc>
        <w:tc>
          <w:tcPr>
            <w:tcW w:w="632" w:type="pct"/>
            <w:vAlign w:val="center"/>
          </w:tcPr>
          <w:p w:rsidR="00EF1100" w:rsidRPr="006D67AE" w:rsidRDefault="00EF1100" w:rsidP="006D67AE"/>
        </w:tc>
        <w:tc>
          <w:tcPr>
            <w:tcW w:w="450" w:type="pct"/>
            <w:vAlign w:val="center"/>
          </w:tcPr>
          <w:p w:rsidR="00EF1100" w:rsidRPr="006D67AE" w:rsidRDefault="00EF1100" w:rsidP="006D67AE"/>
        </w:tc>
        <w:tc>
          <w:tcPr>
            <w:tcW w:w="311" w:type="pct"/>
            <w:vAlign w:val="center"/>
          </w:tcPr>
          <w:p w:rsidR="00EF1100" w:rsidRPr="006D67AE" w:rsidRDefault="00EF1100" w:rsidP="006D67AE"/>
        </w:tc>
      </w:tr>
      <w:tr w:rsidR="00EF1100" w:rsidRPr="006D67AE" w:rsidTr="00C51B6A">
        <w:trPr>
          <w:trHeight w:val="837"/>
        </w:trPr>
        <w:tc>
          <w:tcPr>
            <w:tcW w:w="581" w:type="pct"/>
            <w:vAlign w:val="center"/>
          </w:tcPr>
          <w:p w:rsidR="00EF1100" w:rsidRPr="006D67AE" w:rsidRDefault="00EF1100" w:rsidP="006D67AE"/>
        </w:tc>
        <w:tc>
          <w:tcPr>
            <w:tcW w:w="757" w:type="pct"/>
            <w:vAlign w:val="center"/>
          </w:tcPr>
          <w:p w:rsidR="00EF1100" w:rsidRPr="006D67AE" w:rsidRDefault="00EF1100" w:rsidP="006D67AE"/>
        </w:tc>
        <w:tc>
          <w:tcPr>
            <w:tcW w:w="405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50" w:type="pct"/>
            <w:vAlign w:val="center"/>
          </w:tcPr>
          <w:p w:rsidR="00EF1100" w:rsidRPr="006D67AE" w:rsidRDefault="00EF1100" w:rsidP="006D67AE"/>
        </w:tc>
        <w:tc>
          <w:tcPr>
            <w:tcW w:w="395" w:type="pct"/>
            <w:vMerge/>
            <w:vAlign w:val="center"/>
          </w:tcPr>
          <w:p w:rsidR="00EF1100" w:rsidRPr="006D67AE" w:rsidRDefault="00EF1100" w:rsidP="006D67AE"/>
        </w:tc>
        <w:tc>
          <w:tcPr>
            <w:tcW w:w="767" w:type="pct"/>
            <w:vAlign w:val="center"/>
          </w:tcPr>
          <w:p w:rsidR="00EF1100" w:rsidRPr="006D67AE" w:rsidRDefault="00EF1100" w:rsidP="006D67AE"/>
        </w:tc>
        <w:tc>
          <w:tcPr>
            <w:tcW w:w="632" w:type="pct"/>
            <w:vAlign w:val="center"/>
          </w:tcPr>
          <w:p w:rsidR="00EF1100" w:rsidRPr="006D67AE" w:rsidRDefault="00EF1100" w:rsidP="006D67AE"/>
        </w:tc>
        <w:tc>
          <w:tcPr>
            <w:tcW w:w="450" w:type="pct"/>
            <w:vAlign w:val="center"/>
          </w:tcPr>
          <w:p w:rsidR="00EF1100" w:rsidRPr="006D67AE" w:rsidRDefault="00EF1100" w:rsidP="006D67AE"/>
        </w:tc>
        <w:tc>
          <w:tcPr>
            <w:tcW w:w="311" w:type="pct"/>
            <w:vAlign w:val="center"/>
          </w:tcPr>
          <w:p w:rsidR="00EF1100" w:rsidRPr="006D67AE" w:rsidRDefault="00EF1100" w:rsidP="006D67AE"/>
        </w:tc>
      </w:tr>
    </w:tbl>
    <w:p w:rsidR="00B65C46" w:rsidRDefault="00B65C46"/>
    <w:p w:rsidR="00B543C2" w:rsidRPr="008F0C8C" w:rsidRDefault="00B543C2">
      <w:r>
        <w:rPr>
          <w:rFonts w:hint="eastAsia"/>
        </w:rPr>
        <w:t>采购单位：</w:t>
      </w:r>
      <w:r w:rsidR="0060353C">
        <w:rPr>
          <w:rFonts w:hint="eastAsia"/>
        </w:rPr>
        <w:t>扬州市中心血站</w:t>
      </w:r>
      <w:r>
        <w:rPr>
          <w:rFonts w:hint="eastAsia"/>
        </w:rPr>
        <w:t xml:space="preserve">         </w:t>
      </w:r>
      <w:r>
        <w:rPr>
          <w:rFonts w:hint="eastAsia"/>
        </w:rPr>
        <w:t>负责人：</w:t>
      </w:r>
      <w:r w:rsidR="0060353C" w:rsidRPr="0060353C">
        <w:rPr>
          <w:rFonts w:hint="eastAsia"/>
        </w:rPr>
        <w:t>焦玉东</w:t>
      </w:r>
      <w:r>
        <w:rPr>
          <w:rFonts w:hint="eastAsia"/>
        </w:rPr>
        <w:t xml:space="preserve">   </w:t>
      </w:r>
      <w:r w:rsidR="0060353C">
        <w:rPr>
          <w:rFonts w:hint="eastAsia"/>
        </w:rPr>
        <w:t xml:space="preserve">     </w:t>
      </w:r>
      <w:r>
        <w:rPr>
          <w:rFonts w:hint="eastAsia"/>
        </w:rPr>
        <w:t>填表人：</w:t>
      </w:r>
      <w:r w:rsidR="0060353C">
        <w:rPr>
          <w:rFonts w:hint="eastAsia"/>
        </w:rPr>
        <w:t>姚小兵</w:t>
      </w:r>
      <w:r>
        <w:rPr>
          <w:rFonts w:hint="eastAsia"/>
        </w:rPr>
        <w:t xml:space="preserve">   </w:t>
      </w:r>
      <w:r w:rsidR="0060353C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>
        <w:rPr>
          <w:rFonts w:hint="eastAsia"/>
        </w:rPr>
        <w:t>联系电话：</w:t>
      </w:r>
      <w:r>
        <w:rPr>
          <w:rFonts w:hint="eastAsia"/>
        </w:rPr>
        <w:t xml:space="preserve"> </w:t>
      </w:r>
      <w:r w:rsidR="0060353C">
        <w:rPr>
          <w:rFonts w:hint="eastAsia"/>
        </w:rPr>
        <w:t>0514-87959926</w:t>
      </w:r>
      <w:r>
        <w:rPr>
          <w:rFonts w:hint="eastAsia"/>
        </w:rPr>
        <w:t xml:space="preserve"> </w:t>
      </w:r>
      <w:r w:rsidR="0060353C">
        <w:rPr>
          <w:rFonts w:hint="eastAsia"/>
        </w:rPr>
        <w:t xml:space="preserve">        </w:t>
      </w:r>
      <w:r>
        <w:rPr>
          <w:rFonts w:hint="eastAsia"/>
        </w:rPr>
        <w:t xml:space="preserve"> </w:t>
      </w:r>
      <w:r>
        <w:rPr>
          <w:rFonts w:hint="eastAsia"/>
        </w:rPr>
        <w:t>填表日期</w:t>
      </w:r>
      <w:r w:rsidR="00C51B6A">
        <w:rPr>
          <w:rFonts w:hint="eastAsia"/>
        </w:rPr>
        <w:t>;2018.12.28</w:t>
      </w:r>
    </w:p>
    <w:sectPr w:rsidR="00B543C2" w:rsidRPr="008F0C8C" w:rsidSect="00163D6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0E69" w:rsidRDefault="00B90E69" w:rsidP="00DF3AF7">
      <w:r>
        <w:separator/>
      </w:r>
    </w:p>
  </w:endnote>
  <w:endnote w:type="continuationSeparator" w:id="1">
    <w:p w:rsidR="00B90E69" w:rsidRDefault="00B90E69" w:rsidP="00DF3A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0E69" w:rsidRDefault="00B90E69" w:rsidP="00DF3AF7">
      <w:r>
        <w:separator/>
      </w:r>
    </w:p>
  </w:footnote>
  <w:footnote w:type="continuationSeparator" w:id="1">
    <w:p w:rsidR="00B90E69" w:rsidRDefault="00B90E69" w:rsidP="00DF3A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3D60"/>
    <w:rsid w:val="000201C0"/>
    <w:rsid w:val="00163D60"/>
    <w:rsid w:val="00252A1F"/>
    <w:rsid w:val="00313556"/>
    <w:rsid w:val="0039594B"/>
    <w:rsid w:val="003A5800"/>
    <w:rsid w:val="003A6967"/>
    <w:rsid w:val="00522822"/>
    <w:rsid w:val="0052388A"/>
    <w:rsid w:val="0055449B"/>
    <w:rsid w:val="00562E87"/>
    <w:rsid w:val="005E348A"/>
    <w:rsid w:val="0060353C"/>
    <w:rsid w:val="00613F36"/>
    <w:rsid w:val="006258B7"/>
    <w:rsid w:val="006346FD"/>
    <w:rsid w:val="006668FE"/>
    <w:rsid w:val="00676524"/>
    <w:rsid w:val="006D67AE"/>
    <w:rsid w:val="0076274E"/>
    <w:rsid w:val="00791846"/>
    <w:rsid w:val="007F572A"/>
    <w:rsid w:val="008F0C8C"/>
    <w:rsid w:val="009A0B9B"/>
    <w:rsid w:val="00B543C2"/>
    <w:rsid w:val="00B65C46"/>
    <w:rsid w:val="00B8106A"/>
    <w:rsid w:val="00B90E69"/>
    <w:rsid w:val="00C51B6A"/>
    <w:rsid w:val="00C61258"/>
    <w:rsid w:val="00CA508C"/>
    <w:rsid w:val="00D405AC"/>
    <w:rsid w:val="00D81155"/>
    <w:rsid w:val="00DF3AF7"/>
    <w:rsid w:val="00EF1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C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DF3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F3AF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F3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F3AF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336B4-D7E7-40F2-BF63-01F94F07D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53</Words>
  <Characters>303</Characters>
  <Application>Microsoft Office Word</Application>
  <DocSecurity>0</DocSecurity>
  <Lines>2</Lines>
  <Paragraphs>1</Paragraphs>
  <ScaleCrop>false</ScaleCrop>
  <Company>微软中国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zqy</cp:lastModifiedBy>
  <cp:revision>5</cp:revision>
  <dcterms:created xsi:type="dcterms:W3CDTF">2018-12-28T03:58:00Z</dcterms:created>
  <dcterms:modified xsi:type="dcterms:W3CDTF">2018-12-28T07:21:00Z</dcterms:modified>
</cp:coreProperties>
</file>